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риложение № 3</w:t>
      </w:r>
    </w:p>
    <w:p>
      <w:pPr>
        <w:ind w:left="7080" w:firstLine="708"/>
        <w:rPr>
          <w:sz w:val="28"/>
          <w:szCs w:val="28"/>
        </w:rPr>
      </w:pPr>
    </w:p>
    <w:p>
      <w:pPr>
        <w:ind w:firstLine="7140" w:firstLineChars="255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Наблюдательным советом </w:t>
      </w:r>
    </w:p>
    <w:p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Кировского областного государственного автономного </w:t>
      </w:r>
    </w:p>
    <w:p>
      <w:pPr>
        <w:ind w:left="7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учреждения культуры «Кировский государственный </w:t>
      </w:r>
    </w:p>
    <w:p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театр юного  зрителя «Театр на Спасской»</w:t>
      </w:r>
    </w:p>
    <w:p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</w:rPr>
        <w:t xml:space="preserve">Протокол   от      </w:t>
      </w:r>
      <w:r>
        <w:rPr>
          <w:sz w:val="28"/>
          <w:szCs w:val="28"/>
          <w:lang w:val="ru-RU"/>
        </w:rPr>
        <w:t>25</w:t>
      </w:r>
      <w:r>
        <w:rPr>
          <w:sz w:val="28"/>
          <w:szCs w:val="28"/>
        </w:rPr>
        <w:t>января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г. № 2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Кировского областного государственного автономного учреждения культуры «Кировский государственный театр юного  зрителя «Театр на Спасской»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 использовании закрепленного за ним государственного имущества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 </w:t>
      </w:r>
    </w:p>
    <w:p>
      <w:pPr>
        <w:jc w:val="center"/>
        <w:rPr>
          <w:sz w:val="22"/>
          <w:szCs w:val="22"/>
        </w:rPr>
      </w:pPr>
    </w:p>
    <w:p>
      <w:pPr>
        <w:pStyle w:val="3"/>
        <w:ind w:firstLine="720"/>
      </w:pPr>
      <w:r>
        <w:rPr>
          <w:b/>
          <w:szCs w:val="28"/>
        </w:rPr>
        <w:t>Раздел 1 «Общие сведения об учреждении»</w:t>
      </w:r>
      <w:r>
        <w:t xml:space="preserve"> </w:t>
      </w:r>
    </w:p>
    <w:p>
      <w:pPr>
        <w:pStyle w:val="3"/>
        <w:ind w:firstLine="720"/>
        <w:rPr>
          <w:szCs w:val="28"/>
        </w:rPr>
      </w:pPr>
      <w:r>
        <w:rPr>
          <w:szCs w:val="28"/>
        </w:rPr>
        <w:t>Кировское областное государственное автономное учреждение культуры «Кировский государственный театр юного зрителя «Театр на Спасской»; 610000, г. Киров, ул. Спасская, д. 17.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Кировской области от 20.10.2012 № 308 «О создании автономного учреждения путем изменения типа существующего казенного учреждения»;</w:t>
      </w:r>
    </w:p>
    <w:p>
      <w:pPr>
        <w:pStyle w:val="3"/>
        <w:ind w:firstLine="720"/>
        <w:rPr>
          <w:szCs w:val="28"/>
        </w:rPr>
      </w:pPr>
      <w:r>
        <w:rPr>
          <w:szCs w:val="28"/>
        </w:rPr>
        <w:t>Свидетельство о внесении записи в Единый государственный реестр юридических лиц № 85 от 01 января 2012 г.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 с Уставом целью деятельности учреждения является формирование и удовлетворение потребностей населения в сценическом искусстве. Устав утвержден 30.12.2011 года. с учетом изменений утвержденных министром культуры Кировский области № 52 от 15.02.2016г.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Целью деятельности Учреждения является: формирование и удовлетворение потребности населения в профессиональном сценическом искусстве.</w:t>
      </w:r>
    </w:p>
    <w:p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Для достижения цели Учреждения выполняет следующие основные виды деятельности</w:t>
      </w:r>
      <w:r>
        <w:rPr>
          <w:sz w:val="28"/>
          <w:szCs w:val="28"/>
        </w:rPr>
        <w:t>: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Показ (организация показа) спектаклей (театральных постановок)</w:t>
      </w:r>
    </w:p>
    <w:p>
      <w:pPr>
        <w:pStyle w:val="8"/>
        <w:numPr>
          <w:ilvl w:val="0"/>
          <w:numId w:val="1"/>
        </w:numPr>
        <w:suppressAutoHyphens w:val="0"/>
        <w:spacing w:before="0" w:after="0"/>
      </w:pPr>
      <w:r>
        <w:rPr>
          <w:szCs w:val="28"/>
        </w:rPr>
        <w:t>С</w:t>
      </w:r>
      <w:r>
        <w:t xml:space="preserve">оздания спектаклей . </w:t>
      </w:r>
    </w:p>
    <w:p>
      <w:pPr>
        <w:pStyle w:val="8"/>
        <w:numPr>
          <w:ilvl w:val="0"/>
          <w:numId w:val="1"/>
        </w:numPr>
        <w:suppressAutoHyphens w:val="0"/>
        <w:spacing w:before="0" w:after="0"/>
        <w:rPr>
          <w:sz w:val="28"/>
          <w:szCs w:val="28"/>
        </w:rPr>
      </w:pPr>
      <w:r>
        <w:t>Организация показа спектаклей.</w:t>
      </w:r>
      <w:r>
        <w:rPr>
          <w:sz w:val="28"/>
          <w:szCs w:val="28"/>
        </w:rPr>
        <w:t xml:space="preserve"> </w:t>
      </w:r>
    </w:p>
    <w:p>
      <w:pPr>
        <w:ind w:left="-57" w:firstLine="6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оказывает следующие дополнительные виды деятельности: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осуществляемых при государственной поддержке  (фестивали, конкурсы, смотры профессионального искусства и другие культурные акции)</w:t>
      </w:r>
    </w:p>
    <w:p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мер социальной поддержки, предусмотренной действующим законодательством.</w:t>
      </w:r>
    </w:p>
    <w:p>
      <w:pPr>
        <w:ind w:left="-57" w:firstLine="6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Учреждение  в праве осуществлять  следующие виды платных услуг и приносящих доход  деятельности, при условии соответствия целям деятельности Учреждении: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Продажа билетных книжек.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Продажа билетов, информационной и сувенирной продукции  сторонних организаций и физических лиц по агентским договорам.</w:t>
      </w:r>
    </w:p>
    <w:p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Продажа справочной изданий: программок, буклетов и другой сувенирной продукции театра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Услуги по созданию мультимедийной продукции ( кино-видео-аудио-, фотопродукция) связанной с деятельностью Учреждения и ее реализация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Услуги по изготовлению предметов художественного оформления спектаклей, концертов и представлений по договорам с юридическими и физическими лицами.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Услуги по подготовке и/или изготовлению предметов рекламно-информационного характера по договорам с юридическими и физическими лицами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Услуги по прокату костюмов, обуви, реквизита, сценических постановочных средств, гримерно-пастижерных принадлежностей</w:t>
      </w:r>
    </w:p>
    <w:p>
      <w:pPr>
        <w:pStyle w:val="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Услуги по организации и проведению экскурсий по учреждению путем реализации билетов или экскурсионных путевок.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Услуги по перевозке грузов и пассажиров, в соответствии с действующим законодательством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Услуги по предоставлению сценических площадок для проведения гастрольных и иных мероприятий других театров, а также для осуществления совместных проектов в соответствии с заключенными договорами</w:t>
      </w:r>
    </w:p>
    <w:p>
      <w:pPr>
        <w:pStyle w:val="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Услуги по разработке сценариев, подготовке и проведению торжественных мероприятий, выставок, ярмарок, конференций, конкурсов, форумов по договорам с юридическими и физическими лицами.</w:t>
      </w:r>
    </w:p>
    <w:p>
      <w:pPr>
        <w:pStyle w:val="4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Услуги по звуковому , светотехническому  и видеопроекционному сопровождению мероприятий по договорам с юридическими и физическими лицами.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количественном составе и квалификации сотрудников учреждения, на начало и на конец отчетного года: 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 учреждения в соответствии со штатным расписанием на начало – 122 ед., на конец – 122 ед.;</w:t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фактически работающих специалистов – 29 человек;</w:t>
      </w:r>
    </w:p>
    <w:p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средняя заработная плата сотрудников учреждения  на начало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г. -</w:t>
      </w:r>
      <w:r>
        <w:rPr>
          <w:sz w:val="28"/>
          <w:szCs w:val="28"/>
          <w:lang w:val="ru-RU"/>
        </w:rPr>
        <w:t>25061,00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руб. ,средняя заработная плата сотрудников учреждения на конец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года–</w:t>
      </w:r>
      <w:r>
        <w:rPr>
          <w:sz w:val="28"/>
          <w:szCs w:val="28"/>
          <w:lang w:val="ru-RU"/>
        </w:rPr>
        <w:t>30830,00</w:t>
      </w:r>
      <w:r>
        <w:rPr>
          <w:sz w:val="28"/>
          <w:szCs w:val="28"/>
        </w:rPr>
        <w:t xml:space="preserve">руб., основного персонала на начало – </w:t>
      </w:r>
      <w:r>
        <w:rPr>
          <w:sz w:val="28"/>
          <w:szCs w:val="28"/>
          <w:lang w:val="ru-RU"/>
        </w:rPr>
        <w:t>27464,40</w:t>
      </w:r>
      <w:r>
        <w:rPr>
          <w:sz w:val="28"/>
          <w:szCs w:val="28"/>
        </w:rPr>
        <w:t xml:space="preserve"> руб., основного персонала на конец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г.–</w:t>
      </w:r>
      <w:r>
        <w:rPr>
          <w:sz w:val="28"/>
          <w:szCs w:val="28"/>
          <w:lang w:val="ru-RU"/>
        </w:rPr>
        <w:t>32023,30</w:t>
      </w:r>
      <w:r>
        <w:rPr>
          <w:sz w:val="28"/>
          <w:szCs w:val="28"/>
        </w:rPr>
        <w:t>руб. и руководителя учреждения  на начало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 –</w:t>
      </w:r>
      <w:r>
        <w:rPr>
          <w:sz w:val="28"/>
          <w:szCs w:val="28"/>
          <w:lang w:val="ru-RU"/>
        </w:rPr>
        <w:t>75842,00</w:t>
      </w:r>
      <w:r>
        <w:rPr>
          <w:sz w:val="28"/>
          <w:szCs w:val="28"/>
        </w:rPr>
        <w:t xml:space="preserve"> руб. на конец – </w:t>
      </w:r>
      <w:r>
        <w:rPr>
          <w:sz w:val="28"/>
          <w:szCs w:val="28"/>
          <w:lang w:val="ru-RU"/>
        </w:rPr>
        <w:t xml:space="preserve"> 78733,00 </w:t>
      </w:r>
      <w:r>
        <w:rPr>
          <w:sz w:val="28"/>
          <w:szCs w:val="28"/>
        </w:rPr>
        <w:t>руб.</w:t>
      </w:r>
    </w:p>
    <w:p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 «Результат деятельности учреждения»</w:t>
      </w:r>
    </w:p>
    <w:p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Отчет о выполнении государственного задания: </w:t>
      </w:r>
    </w:p>
    <w:tbl>
      <w:tblPr>
        <w:tblStyle w:val="7"/>
        <w:tblW w:w="14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415"/>
        <w:gridCol w:w="1854"/>
        <w:gridCol w:w="937"/>
        <w:gridCol w:w="999"/>
        <w:gridCol w:w="1265"/>
        <w:gridCol w:w="2208"/>
        <w:gridCol w:w="1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Наименование государственной услуги 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Показатель, характеризующий объем государственной услуги  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Отчетный период год</w:t>
            </w:r>
          </w:p>
        </w:tc>
        <w:tc>
          <w:tcPr>
            <w:tcW w:w="3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Плановый период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201</w:t>
            </w: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  <w:lang w:val="ru-RU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Услуги по постановке и показу спектаклей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спектакль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228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257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2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</w:tr>
    </w:tbl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Отчет о достижении целевых  показателей выполнения государственных программ за отчетный период, предшествующий составлению Плана </w:t>
      </w:r>
    </w:p>
    <w:tbl>
      <w:tblPr>
        <w:tblStyle w:val="7"/>
        <w:tblW w:w="146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415"/>
        <w:gridCol w:w="1854"/>
        <w:gridCol w:w="937"/>
        <w:gridCol w:w="999"/>
        <w:gridCol w:w="1265"/>
        <w:gridCol w:w="1051"/>
        <w:gridCol w:w="1157"/>
        <w:gridCol w:w="11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</w:rPr>
              <w:t>Целевые  показатели выполнения государственных программ</w:t>
            </w:r>
          </w:p>
        </w:tc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Предыдущий отчетному год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Отчетный период год</w:t>
            </w:r>
          </w:p>
        </w:tc>
        <w:tc>
          <w:tcPr>
            <w:tcW w:w="3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Плановый период три года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firstLine="720"/>
              <w:jc w:val="center"/>
              <w:rPr>
                <w:b/>
                <w:bCs/>
              </w:rPr>
            </w:pPr>
          </w:p>
        </w:tc>
        <w:tc>
          <w:tcPr>
            <w:tcW w:w="5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firstLine="720"/>
              <w:rPr>
                <w:b/>
                <w:bCs/>
              </w:rPr>
            </w:pPr>
          </w:p>
        </w:tc>
        <w:tc>
          <w:tcPr>
            <w:tcW w:w="1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ind w:firstLine="720"/>
              <w:rPr>
                <w:b/>
                <w:bCs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202</w:t>
            </w:r>
            <w:r>
              <w:rPr>
                <w:b/>
                <w:bCs/>
                <w:lang w:val="ru-RU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Услуги по постановке и показу спектаклей (количество спектаклей)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228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257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зрителей, посетивших спектакли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67,8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66,8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70,17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3,37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67,4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выездных и гастрольных спектаклей за пределами территории области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-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новых постановок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доходы от оказания платных услуг получателями средств бюджетов субъектов РФ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15819,8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15836,9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17502,9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1666,00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16030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16030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81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театрально-просветитеских мероприятий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72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24,5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23,31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27,55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4,24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23,31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23,31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23,31</w:t>
            </w:r>
          </w:p>
        </w:tc>
      </w:tr>
    </w:tbl>
    <w:p>
      <w:pPr>
        <w:ind w:firstLine="720"/>
        <w:jc w:val="both"/>
        <w:rPr>
          <w:sz w:val="28"/>
          <w:szCs w:val="28"/>
        </w:rPr>
      </w:pP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Краткая информация о выполнении мероприятий </w:t>
      </w:r>
    </w:p>
    <w:p>
      <w:pPr>
        <w:ind w:firstLine="708"/>
        <w:rPr>
          <w:sz w:val="28"/>
          <w:szCs w:val="28"/>
        </w:rPr>
      </w:pPr>
      <w:r>
        <w:rPr>
          <w:vanish/>
          <w:sz w:val="28"/>
          <w:szCs w:val="28"/>
        </w:rPr>
        <w:t>вечеров, фестивалей и конкурсов, реализация билетов на указанные мероприятиямиров</w:t>
      </w:r>
      <w:r>
        <w:rPr>
          <w:sz w:val="28"/>
          <w:szCs w:val="28"/>
        </w:rPr>
        <w:t xml:space="preserve">Поддерживая  свой положительный имидж, развивая культуру в Кировской области и расширяя услуги театр организовал и провел следующие мероприятия : 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В течение   2018г.  проводились  выездные спектакли в ДК Космос г.Киров и в  Кировской области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 xml:space="preserve"> а именно: в город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ах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 xml:space="preserve"> Советск, Кирс, Кирово-Чепецк, Слободской, Омутнинск . Всего было сыграно 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 xml:space="preserve">20 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>спектаклей .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Значимые мероприятие   «Театра на Спасской»  в течении  2018г.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 xml:space="preserve">еатр осуществил  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 xml:space="preserve"> следующие 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>постановки :</w:t>
      </w:r>
    </w:p>
    <w:p>
      <w:pPr>
        <w:pStyle w:val="9"/>
        <w:numPr>
          <w:ilvl w:val="0"/>
          <w:numId w:val="5"/>
        </w:numPr>
        <w:spacing w:after="260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постановка режиссера Трясцина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 xml:space="preserve"> А.В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 xml:space="preserve"> «Гудбай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,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>.Берлин!» премьера состоялась 02.03.2018г.</w:t>
      </w:r>
    </w:p>
    <w:p>
      <w:pPr>
        <w:pStyle w:val="9"/>
        <w:numPr>
          <w:ilvl w:val="0"/>
          <w:numId w:val="5"/>
        </w:numPr>
        <w:spacing w:after="260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постановка  режиссера Красильниковой Н.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В.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 xml:space="preserve"> «Я вернусь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 xml:space="preserve"> !...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>»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 xml:space="preserve"> премьера состоялась 04.05.2018г.</w:t>
      </w:r>
    </w:p>
    <w:p>
      <w:pPr>
        <w:pStyle w:val="9"/>
        <w:numPr>
          <w:ilvl w:val="0"/>
          <w:numId w:val="5"/>
        </w:numPr>
        <w:spacing w:after="260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 xml:space="preserve">постановка режиссера Зимина 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>.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И.</w:t>
      </w:r>
      <w:r>
        <w:rPr>
          <w:rFonts w:hint="default" w:ascii="Times New Roman" w:hAnsi="Times New Roman" w:eastAsia="Microsoft YaHei UI" w:cs="Times New Roman"/>
          <w:sz w:val="28"/>
          <w:szCs w:val="28"/>
        </w:rPr>
        <w:t xml:space="preserve"> «Человечный человек»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 xml:space="preserve"> премьера состоялась 31.05.2018г.</w:t>
      </w:r>
    </w:p>
    <w:p>
      <w:pPr>
        <w:pStyle w:val="9"/>
        <w:numPr>
          <w:ilvl w:val="0"/>
          <w:numId w:val="5"/>
        </w:numPr>
        <w:spacing w:after="260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постановка режиссера Красильниковой Н.В. «Обыкновенное чудо» премьера состоялась 12.10.2018г.</w:t>
      </w:r>
    </w:p>
    <w:p>
      <w:pPr>
        <w:pStyle w:val="9"/>
        <w:numPr>
          <w:ilvl w:val="0"/>
          <w:numId w:val="5"/>
        </w:numPr>
        <w:spacing w:after="260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постановка режиссера Чернышова Е.В. «Дуэль» сдача художественному совету и предпоказ спектакля состоялась 20.12.2018г.</w:t>
      </w:r>
    </w:p>
    <w:p>
      <w:pPr>
        <w:pStyle w:val="9"/>
        <w:spacing w:after="260"/>
        <w:ind w:left="708"/>
        <w:jc w:val="both"/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Проведены новогодние интермедии в дни школьных каникул 02.01-08.01.2018г.</w:t>
      </w: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 xml:space="preserve"> и предновогодние дни с 23.12-29.12.2018г.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 xml:space="preserve">Проведена творческая встреча участников и создателей спектакля «Гудбай,Берлин» со зрителями. На встрече присутствовали переводчик пьесы А.Горбова,  также встреча была проведена  в библиотеке им. Герцена 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Проведены гастроли Московского театра им.А.С.Пушкина в августе 2018г.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Проведены совместные мероприятия по показу спектакля «Детям можно Все!?» с детской филармонией в августе и сентябре 2018г.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Организована выставка «Лоскутки впечатлений» в фойе театра. Проведен тематический праздник  «Масленица»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Проведено мероприятие «Театр.Приближение» для Санкт-Петербурского лицея.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</w:rPr>
        <w:t>Осуществлялся проект «Сказки для Мартина» для детей с родителями ( знакомство с современной детской литературой)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Осуществил проект «Лекции на лестнице»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Участвовали в благотворительном фестивале «Вы.Мы.Слы»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Участвовали в конкурсе педагогов дошкольного образования в г.Слободском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Проведена промо акция к «Дню матери»</w:t>
      </w:r>
    </w:p>
    <w:p>
      <w:pPr>
        <w:pStyle w:val="9"/>
        <w:spacing w:after="260"/>
        <w:ind w:firstLine="708"/>
        <w:jc w:val="both"/>
        <w:rPr>
          <w:rFonts w:hint="default" w:ascii="Times New Roman" w:hAnsi="Times New Roman" w:eastAsia="Microsoft YaHei UI" w:cs="Times New Roman"/>
          <w:sz w:val="28"/>
          <w:szCs w:val="28"/>
        </w:rPr>
      </w:pPr>
      <w:r>
        <w:rPr>
          <w:rFonts w:hint="default" w:ascii="Times New Roman" w:hAnsi="Times New Roman" w:eastAsia="Microsoft YaHei UI" w:cs="Times New Roman"/>
          <w:sz w:val="28"/>
          <w:szCs w:val="28"/>
          <w:lang w:val="ru-RU"/>
        </w:rPr>
        <w:t>Проведен конкурс «Читаем Чехова».</w:t>
      </w:r>
      <w:bookmarkStart w:id="0" w:name="_GoBack"/>
      <w:bookmarkEnd w:id="0"/>
      <w:r>
        <w:rPr>
          <w:rFonts w:hint="default" w:ascii="Times New Roman" w:hAnsi="Times New Roman" w:eastAsia="Microsoft YaHei UI" w:cs="Times New Roman"/>
          <w:sz w:val="28"/>
          <w:szCs w:val="28"/>
        </w:rPr>
        <w:t>Кроме непосредственно театральных проектов, театр ведет активную работу с многочисленными партнерами и коллегами: Российским детским фондом, школами и ВУЗами области, Всероссийским обществом инвалидов. Театр видит свою миссию в пропаганде не только театрального искусства, но и гуманитарных ценностей в широком смысле. Театр регулярно освещает свои мероприятия на сайте «Вся культура. РФ» и проводит последовательную деятельность по поддержанию своего положительного имиджа через СМИ и интернет порталы. Проводит различные мероприятий для зрителя.  П</w:t>
      </w:r>
      <w:r>
        <w:rPr>
          <w:rFonts w:hint="default" w:ascii="Times New Roman" w:hAnsi="Times New Roman" w:eastAsia="Microsoft YaHei UI" w:cs="Times New Roman"/>
          <w:color w:val="auto"/>
          <w:sz w:val="28"/>
          <w:szCs w:val="28"/>
        </w:rPr>
        <w:t>роводились лекции, экскурсии по театру и творческие встречи с обсуждением спектаклей Состоялась читка пьесы «Концлагеристы»  в клубе Конструктор-Приктик.</w:t>
      </w:r>
      <w:r>
        <w:rPr>
          <w:rFonts w:hint="default" w:ascii="Times New Roman" w:hAnsi="Times New Roman" w:eastAsia="Microsoft YaHei UI" w:cs="Times New Roman"/>
          <w:color w:val="auto"/>
          <w:sz w:val="28"/>
          <w:szCs w:val="28"/>
          <w:lang w:val="ru-RU"/>
        </w:rPr>
        <w:t xml:space="preserve"> Были проведены театральные уроки в городе Слободском и Кирово-Чепецке. </w:t>
      </w:r>
      <w:r>
        <w:rPr>
          <w:rFonts w:hint="default" w:ascii="Times New Roman" w:hAnsi="Times New Roman" w:eastAsia="Microsoft YaHei UI" w:cs="Times New Roman"/>
          <w:color w:val="auto"/>
          <w:sz w:val="28"/>
          <w:szCs w:val="28"/>
        </w:rPr>
        <w:t xml:space="preserve"> Всего культорно-просветительских мероприятия театра посетило </w:t>
      </w:r>
      <w:r>
        <w:rPr>
          <w:rFonts w:hint="default" w:ascii="Times New Roman" w:hAnsi="Times New Roman" w:eastAsia="Microsoft YaHei UI" w:cs="Times New Roman"/>
          <w:color w:val="auto"/>
          <w:sz w:val="28"/>
          <w:szCs w:val="28"/>
          <w:lang w:val="ru-RU"/>
        </w:rPr>
        <w:t>27550</w:t>
      </w:r>
      <w:r>
        <w:rPr>
          <w:rFonts w:hint="default" w:ascii="Times New Roman" w:hAnsi="Times New Roman" w:eastAsia="Microsoft YaHei UI" w:cs="Times New Roman"/>
          <w:color w:val="auto"/>
          <w:sz w:val="28"/>
          <w:szCs w:val="28"/>
        </w:rPr>
        <w:t xml:space="preserve"> человек</w:t>
      </w:r>
    </w:p>
    <w:p>
      <w:pPr>
        <w:numPr>
          <w:ilvl w:val="0"/>
          <w:numId w:val="6"/>
        </w:num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 о достижении показателей финансового состояния учреждения</w:t>
      </w:r>
    </w:p>
    <w:tbl>
      <w:tblPr>
        <w:tblStyle w:val="7"/>
        <w:tblW w:w="149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6"/>
        <w:gridCol w:w="2219"/>
        <w:gridCol w:w="1979"/>
        <w:gridCol w:w="2315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отчетного года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отчетного  года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Отклонение (+ / -)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 Нефинансовые активы, 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18956704,55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19517821,43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bottom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561116,88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12745670,00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12745670,00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 Стоимость имущества, закрепленного собственником имущества за  учреждением на праве оперативного управления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12745670,00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12745670,00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1.1.2. Стоимость имущества, приобретенного учреждением (подразделением) за счет выделенных учредителем учреждения средств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1040850,0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2640080,09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1599230,09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254%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1.1.3. Стоимость имущества, приобретенного   учреждением (подразделением) за счет доходов, полученных от иной приносящей доход деятельности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9448,93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6300,00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3148,93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67%</w:t>
            </w: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1906842,50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1745894,42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-160948,0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 Общая балансовая стоимость движимого государственного имущества, всего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38130498,03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40927806,26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2797308,23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1.2.1. Общая балансовая стоимость  особо ценного движимого имущества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32604290,74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35042489,07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2438198,33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1.2.2. Остаточная стоимость особо ценного движимого имущества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12060517,18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14498715,51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2438198,33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1.2.3. Общая балансовая стоимость  движимого имущества, приобретенного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761709,62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789280,50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94448,93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1.2.4. Остаточная стоимость  движимого имущества, приобретенного государственным 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1.3. Сумма выявленных недостач и хищений денежных средств и материальных ценностей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1.4. О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бщая сумма выставленных требований в возмещение ущерба по недостачам и хищениям </w:t>
            </w:r>
            <w:r>
              <w:rPr>
                <w:color w:val="000000"/>
                <w:sz w:val="28"/>
                <w:szCs w:val="28"/>
              </w:rPr>
              <w:t>материальных ценностей, денежных средств, а также от порчи материальных ценностей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20304009,31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19809533,92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-494475,39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Дебиторская задолженность по доходам областного бюджета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2.2. Дебиторская задолженность по выданным авансам, полученным за счет средств областного бюджета 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83,78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83,78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 Дебиторская задолженность по выданным авансам за счет доходов, полученных от иной приносящей доход деятельности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2366,85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2366,85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III. Обязательства, всего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54270190,40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56689320,85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503976,69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 Просроченная кредиторская задолженность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 Кредиторская задолженность по расчетам с работниками учреждения, поставщиками и подрядчиками за счет средств областного бюджета, всего: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2961169,93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3132684,09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171514,16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3.2.1. по оплате труда 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1655000,00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2388193,23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733193,23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3.2.2.  по начислениям на выплаты по оплате труда 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1306169,93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727818,09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-578351,84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3.2.3.  по оплате услуг связи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3.2.4. по оплате транспортных услуг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3.2.5. по оплате коммунальных услуг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3.2.6. по оплате услуг по содержанию имущества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3.2.7. по оплате прочих услуг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3.2.8. по приобретению основных средств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3.2.9. по приобретению нематериальных активов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3.2.10. по приобретению непроизведенных активов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3.2.11. по приобретению материальных запасов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3.2.12. по оплате прочих расходов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3.2.12. по платежам в бюджет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 Кредиторская задолженность по расчетам с поставщиками и подрядчиками за счет доходов, полученных от иной приносящей доход деятельности, всего: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1819551,60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1428425,69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-391125,91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 том числе: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3.3.1. по оплате труда 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714936,06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260461,32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-454474,74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3.3.2.  по начислениям на выплаты по оплате труда 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350465,89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249141,47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-101324,42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3.3.3.  по оплате услуг связи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8647,91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8647,91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36" w:type="dxa"/>
            <w:tcBorders>
              <w:top w:val="nil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3.3.4. по оплате транспортных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3.3.5. по оплате коммунальных услуг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38771,60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38771,60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3.3.6. по оплате услуг по содержанию имущества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112040,00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121707,97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9667,97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3.3.7. по оплате прочих услуг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386778,80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648000,87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261222,07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3.3.8. по приобретению основных средств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3.3.9. по приобретению нематериальных активов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3.3.10. по приобретению непроизведенных активов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3.3.11. по приобретению материальных запасов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21860,85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17562,05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-4298,80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3.3.12. по оплате прочих расходов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3.3.13. по платежам в бюджет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b/>
                <w:color w:val="000000"/>
                <w:sz w:val="28"/>
                <w:szCs w:val="28"/>
              </w:rPr>
              <w:t>. Дополнительные сведения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4.1. Общая сумма прибыли после налогообложения в отчетном периоде, образовавшейся в связи с оказанием частично платных и полностью платных услуг (работ)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706049,0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706049,00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4.2. Цены на платные услуги (работы), оказываемые потребителям в динамике в течение отчетного периода: 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1 января, 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апреля, </w:t>
            </w: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октября отчетного года и </w:t>
            </w:r>
          </w:p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1 января года следующего за отчетным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227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Средняя стоимость для потребителя получения частично платных и полностью платных услуг (работ) по видам услуг (работ)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-6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4.4. 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97504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104594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7090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бесплатными для потребителей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24511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7557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3046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частично платными для потребителей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67753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70187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2434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полностью платными для потребителей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5200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6850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1650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36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4.5. количество заявлений (жалоб) потребителей и принятые по результатам их рассмотрения меры</w:t>
            </w:r>
          </w:p>
        </w:tc>
        <w:tc>
          <w:tcPr>
            <w:tcW w:w="221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3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numPr>
          <w:ilvl w:val="0"/>
          <w:numId w:val="6"/>
        </w:numPr>
        <w:ind w:left="0" w:leftChars="0" w:firstLine="720" w:firstLineChars="0"/>
        <w:rPr>
          <w:color w:val="000000"/>
        </w:rPr>
      </w:pPr>
      <w:r>
        <w:rPr>
          <w:color w:val="000000"/>
          <w:sz w:val="28"/>
          <w:szCs w:val="28"/>
        </w:rPr>
        <w:t>Отчет о достижении показателей кассового исполнения бюджетной сметы учреждения и показатели доведенных учреждению лимитов бюджетных обязательств</w:t>
      </w:r>
    </w:p>
    <w:tbl>
      <w:tblPr>
        <w:tblStyle w:val="7"/>
        <w:tblW w:w="1394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5"/>
        <w:gridCol w:w="2340"/>
        <w:gridCol w:w="1262"/>
        <w:gridCol w:w="424"/>
        <w:gridCol w:w="1826"/>
        <w:gridCol w:w="3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5828" w:type="dxa"/>
          <w:trHeight w:val="360" w:hRule="atLeast"/>
        </w:trPr>
        <w:tc>
          <w:tcPr>
            <w:tcW w:w="8117" w:type="dxa"/>
            <w:gridSpan w:val="3"/>
            <w:tcBorders>
              <w:top w:val="nil"/>
              <w:left w:val="nil"/>
              <w:bottom w:val="single" w:color="181615" w:sz="4" w:space="0"/>
              <w:right w:val="nil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 по поступлениям и выплатам учреждения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vMerge w:val="restart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686" w:type="dxa"/>
            <w:gridSpan w:val="2"/>
            <w:vMerge w:val="restart"/>
            <w:tcBorders>
              <w:top w:val="single" w:color="auto" w:sz="4" w:space="0"/>
              <w:left w:val="single" w:color="181615" w:sz="4" w:space="0"/>
              <w:bottom w:val="single" w:color="auto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826" w:type="dxa"/>
            <w:vMerge w:val="restart"/>
            <w:tcBorders>
              <w:top w:val="single" w:color="auto" w:sz="4" w:space="0"/>
              <w:left w:val="single" w:color="181615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578" w:type="dxa"/>
            <w:tcBorders>
              <w:top w:val="single" w:color="181615" w:sz="4" w:space="0"/>
              <w:left w:val="single" w:color="auto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4515" w:type="dxa"/>
            <w:vMerge w:val="continue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tcBorders>
              <w:top w:val="single" w:color="181615" w:sz="4" w:space="0"/>
              <w:left w:val="single" w:color="auto" w:sz="4" w:space="0"/>
              <w:bottom w:val="single" w:color="auto" w:sz="4" w:space="0"/>
              <w:right w:val="single" w:color="181615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vMerge w:val="continue"/>
            <w:tcBorders>
              <w:top w:val="single" w:color="181615" w:sz="4" w:space="0"/>
              <w:left w:val="single" w:color="181615" w:sz="4" w:space="0"/>
              <w:bottom w:val="single" w:color="auto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vMerge w:val="continue"/>
            <w:tcBorders>
              <w:top w:val="single" w:color="181615" w:sz="4" w:space="0"/>
              <w:left w:val="single" w:color="181615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181615" w:sz="4" w:space="0"/>
              <w:left w:val="single" w:color="auto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операции по лицевым счетам, открытым в органах  казначейства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средств на начало отчетного года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1329594,13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1329594,13</w:t>
            </w:r>
          </w:p>
        </w:tc>
        <w:tc>
          <w:tcPr>
            <w:tcW w:w="3578" w:type="dxa"/>
            <w:tcBorders>
              <w:top w:val="single" w:color="181615" w:sz="4" w:space="0"/>
              <w:left w:val="single" w:color="auto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1329594,13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Поступления, всего: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60752299,4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61021774,08</w:t>
            </w:r>
          </w:p>
        </w:tc>
        <w:tc>
          <w:tcPr>
            <w:tcW w:w="3578" w:type="dxa"/>
            <w:tcBorders>
              <w:top w:val="single" w:color="181615" w:sz="4" w:space="0"/>
              <w:left w:val="single" w:color="auto" w:sz="4" w:space="0"/>
              <w:bottom w:val="nil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48321530,34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на выполнении государственного задания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37257100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37257100,00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37257100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51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приобретение особо ценного движимого имущества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субсидии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5765802,0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5765802,00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5765802,00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оказания учреждением  государственных услуг (выполнения работ) , предоставление которых для физических и юридических лиц осуществляется платной основе, всего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17729397,40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17244645,54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5298628,34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оказания учреждением  государственных услуг (выполнения работ) , предоставление которых для физических и юридических лиц осуществляется на частично платной основе, всего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7729397,40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17244645,54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5298628,34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Постановка и показ спектаклей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ru-RU"/>
              </w:rPr>
              <w:t>57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иной приносящей доход деятельности, всего: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1446597,40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952110,00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прокату костюмов, обуви, сценических постановочных средств, реквизита, бутафории, пастижерных  и  иных  принадлежностей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30000,00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24600,0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Продажа справочных изданий: программок, буклетов и другой продукции Учреждения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30000,00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32510,00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проведению торжественных и праздничных  мероприятий, фестивалей по договорам с юридическими и физическими лицами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1386597,40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8950</w:t>
            </w:r>
            <w:r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  <w:lang w:val="ru-RU"/>
              </w:rPr>
              <w:t>,00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8950</w:t>
            </w:r>
            <w:r>
              <w:rPr>
                <w:color w:val="000000"/>
                <w:sz w:val="28"/>
                <w:szCs w:val="28"/>
              </w:rPr>
              <w:t>00,00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предоставлению нежилых помещений сторонним организациям для проведения разовых мероприятий продолжительностью не более 4-х часов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Аренда помещений театра</w:t>
            </w:r>
          </w:p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790800,00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754226,54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754226,54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от реализации ценных бумаг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Остаток средств на конец отчетного года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0,00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289261,86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289261,86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Выплаты, всего: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62081893,78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62062106,35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47303730,79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труда и начисления на выплаты по оплате труда, всего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45586925,97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45586687,27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43787782,36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34425227,03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34425227,03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32693854,95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36831,00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36592,30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36592,30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11124867,94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11124867,94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1124867,94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Оплата работ, услуг, всего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11271492,67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11251944,19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9897936,15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100928,42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100928,42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100928</w:t>
            </w:r>
            <w:r>
              <w:rPr>
                <w:sz w:val="28"/>
                <w:szCs w:val="28"/>
                <w:lang w:val="en-US"/>
              </w:rPr>
              <w:t>.42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167910,24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167910,24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167910,24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1572648,97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1572648,97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1572648,97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516780,00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516780,00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516780,00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1538514,90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1538514,90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1538514,90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проведение капитального ремонта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проведение текущего ремонта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проведение реставрационных работ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7374710,14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7355161,66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6001153,62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выполнение работ, оказание услуг по противопожарным мероприятия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по поставке периодических изданий для комплектования книжного фонда библиотек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перечисления организациям, всего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240                  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обеспечение, всего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444738,97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444738,97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430126,37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Поступление нефинансовых активов, всего 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4778735,92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4778735,92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4778735,92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2646380,09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2646380,09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2646380,09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Сценическо-постановочные средства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библиотечный фонд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предметы музейного фонда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средства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оборудование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2646380,09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2646380,09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2646380,09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515" w:type="dxa"/>
            <w:tcBorders>
              <w:top w:val="nil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515" w:type="dxa"/>
            <w:tcBorders>
              <w:top w:val="nil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непроизводственных активов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2131355,83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2132355,83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2132355,83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Поступление финансовых активов, всего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акций и иных форм участия в капитале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Справочно: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15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публичных обязательств, всего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-</w:t>
            </w:r>
          </w:p>
        </w:tc>
      </w:tr>
    </w:tbl>
    <w:p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3 «Об использовании имущества, закрепленного за учреждением»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7"/>
        <w:tblW w:w="142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8"/>
        <w:gridCol w:w="1686"/>
        <w:gridCol w:w="1686"/>
        <w:gridCol w:w="2005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Начало отчетного года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Конец отчетного  года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Отклонение (+ / -)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балансовая и остаточная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12745670,0</w:t>
            </w:r>
          </w:p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1906842,50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12745670,0</w:t>
            </w:r>
          </w:p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1745894,42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-160948,0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94,0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балансовая и остаточная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балансовая и остаточная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балансовая и остаточная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38130498,03</w:t>
            </w:r>
            <w:r>
              <w:rPr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060517,18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40927806,2612162173,83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2797308,23</w:t>
            </w:r>
          </w:p>
          <w:p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101656,65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104</w:t>
            </w:r>
          </w:p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балансовая и остаточная стоимость  и особо ценного 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балансовая и остаточная стоимость особо ценного движимого  и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4572,1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4572,1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58" w:type="dxa"/>
            <w:tcBorders>
              <w:top w:val="single" w:color="181615" w:sz="4" w:space="0"/>
              <w:left w:val="single" w:color="181615" w:sz="4" w:space="0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005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color="181615" w:sz="4" w:space="0"/>
              <w:left w:val="nil"/>
              <w:bottom w:val="single" w:color="181615" w:sz="4" w:space="0"/>
              <w:right w:val="single" w:color="181615" w:sz="4" w:space="0"/>
            </w:tcBorders>
            <w:vAlign w:val="top"/>
          </w:tcPr>
          <w:p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>
      <w:pPr>
        <w:tabs>
          <w:tab w:val="left" w:pos="3120"/>
        </w:tabs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В.И.Грибанов</w:t>
      </w:r>
    </w:p>
    <w:p>
      <w:pPr>
        <w:tabs>
          <w:tab w:val="left" w:pos="3120"/>
        </w:tabs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>
      <w:pPr>
        <w:tabs>
          <w:tab w:val="left" w:pos="3120"/>
        </w:tabs>
        <w:autoSpaceDE w:val="0"/>
        <w:autoSpaceDN w:val="0"/>
        <w:adjustRightInd w:val="0"/>
        <w:ind w:firstLine="720"/>
        <w:jc w:val="both"/>
        <w:outlineLvl w:val="0"/>
      </w:pPr>
      <w:r>
        <w:rPr>
          <w:color w:val="000000"/>
          <w:sz w:val="28"/>
          <w:szCs w:val="28"/>
        </w:rPr>
        <w:t>Главный бухгалтер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С.П.Штина</w:t>
      </w:r>
    </w:p>
    <w:p/>
    <w:p/>
    <w:sectPr>
      <w:headerReference r:id="rId3" w:type="default"/>
      <w:headerReference r:id="rId4" w:type="even"/>
      <w:pgSz w:w="16838" w:h="11906" w:orient="landscape"/>
      <w:pgMar w:top="540" w:right="1134" w:bottom="360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8" w:usb3="00000000" w:csb0="000001FF" w:csb1="00000000"/>
  </w:font>
  <w:font w:name="ヒラギノ角ゴ Pro W3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448A2"/>
    <w:multiLevelType w:val="singleLevel"/>
    <w:tmpl w:val="B36448A2"/>
    <w:lvl w:ilvl="0" w:tentative="0">
      <w:start w:val="4"/>
      <w:numFmt w:val="decimal"/>
      <w:suff w:val="space"/>
      <w:lvlText w:val="%1."/>
      <w:lvlJc w:val="left"/>
    </w:lvl>
  </w:abstractNum>
  <w:abstractNum w:abstractNumId="1">
    <w:nsid w:val="03DC4A8E"/>
    <w:multiLevelType w:val="multilevel"/>
    <w:tmpl w:val="03DC4A8E"/>
    <w:lvl w:ilvl="0" w:tentative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hint="default" w:ascii="Wingdings" w:hAnsi="Wingdings"/>
      </w:rPr>
    </w:lvl>
  </w:abstractNum>
  <w:abstractNum w:abstractNumId="2">
    <w:nsid w:val="04F2771D"/>
    <w:multiLevelType w:val="multilevel"/>
    <w:tmpl w:val="04F2771D"/>
    <w:lvl w:ilvl="0" w:tentative="0">
      <w:start w:val="1"/>
      <w:numFmt w:val="bullet"/>
      <w:lvlText w:val=""/>
      <w:lvlJc w:val="left"/>
      <w:pPr>
        <w:tabs>
          <w:tab w:val="left" w:pos="1290"/>
        </w:tabs>
        <w:ind w:left="12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010"/>
        </w:tabs>
        <w:ind w:left="20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30"/>
        </w:tabs>
        <w:ind w:left="27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50"/>
        </w:tabs>
        <w:ind w:left="34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70"/>
        </w:tabs>
        <w:ind w:left="41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90"/>
        </w:tabs>
        <w:ind w:left="48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610"/>
        </w:tabs>
        <w:ind w:left="56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30"/>
        </w:tabs>
        <w:ind w:left="63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50"/>
        </w:tabs>
        <w:ind w:left="7050" w:hanging="360"/>
      </w:pPr>
      <w:rPr>
        <w:rFonts w:hint="default" w:ascii="Wingdings" w:hAnsi="Wingdings"/>
      </w:rPr>
    </w:lvl>
  </w:abstractNum>
  <w:abstractNum w:abstractNumId="3">
    <w:nsid w:val="0E2B45C6"/>
    <w:multiLevelType w:val="multilevel"/>
    <w:tmpl w:val="0E2B45C6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/>
      </w:rPr>
    </w:lvl>
  </w:abstractNum>
  <w:abstractNum w:abstractNumId="4">
    <w:nsid w:val="484842F2"/>
    <w:multiLevelType w:val="multilevel"/>
    <w:tmpl w:val="484842F2"/>
    <w:lvl w:ilvl="0" w:tentative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hint="default" w:ascii="Wingdings" w:hAnsi="Wingdings"/>
      </w:rPr>
    </w:lvl>
  </w:abstractNum>
  <w:abstractNum w:abstractNumId="5">
    <w:nsid w:val="5BD54586"/>
    <w:multiLevelType w:val="multilevel"/>
    <w:tmpl w:val="5BD54586"/>
    <w:lvl w:ilvl="0" w:tentative="0">
      <w:start w:val="1"/>
      <w:numFmt w:val="bullet"/>
      <w:lvlText w:val=""/>
      <w:lvlJc w:val="left"/>
      <w:pPr>
        <w:tabs>
          <w:tab w:val="left" w:pos="1290"/>
        </w:tabs>
        <w:ind w:left="12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2010"/>
        </w:tabs>
        <w:ind w:left="20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730"/>
        </w:tabs>
        <w:ind w:left="27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450"/>
        </w:tabs>
        <w:ind w:left="34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4170"/>
        </w:tabs>
        <w:ind w:left="41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890"/>
        </w:tabs>
        <w:ind w:left="48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610"/>
        </w:tabs>
        <w:ind w:left="56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330"/>
        </w:tabs>
        <w:ind w:left="63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050"/>
        </w:tabs>
        <w:ind w:left="705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33A9A"/>
    <w:rsid w:val="013410C9"/>
    <w:rsid w:val="09323F45"/>
    <w:rsid w:val="09AB7A5D"/>
    <w:rsid w:val="0EBD00CA"/>
    <w:rsid w:val="131A7ECF"/>
    <w:rsid w:val="16957ACE"/>
    <w:rsid w:val="1A5B553C"/>
    <w:rsid w:val="1DA5697A"/>
    <w:rsid w:val="2529762C"/>
    <w:rsid w:val="41804BA6"/>
    <w:rsid w:val="43012117"/>
    <w:rsid w:val="4E077413"/>
    <w:rsid w:val="4E7426AD"/>
    <w:rsid w:val="636E64B1"/>
    <w:rsid w:val="673E6C2D"/>
    <w:rsid w:val="6C537E55"/>
    <w:rsid w:val="6EBD3437"/>
    <w:rsid w:val="73D82DB5"/>
    <w:rsid w:val="77D97628"/>
    <w:rsid w:val="78133A9A"/>
    <w:rsid w:val="7A8B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3">
    <w:name w:val="Body Text"/>
    <w:basedOn w:val="1"/>
    <w:qFormat/>
    <w:uiPriority w:val="0"/>
    <w:pPr>
      <w:jc w:val="both"/>
    </w:pPr>
    <w:rPr>
      <w:sz w:val="28"/>
      <w:szCs w:val="20"/>
    </w:rPr>
  </w:style>
  <w:style w:type="paragraph" w:styleId="4">
    <w:name w:val="Body Text Indent"/>
    <w:basedOn w:val="1"/>
    <w:uiPriority w:val="0"/>
    <w:pPr>
      <w:spacing w:after="120"/>
      <w:ind w:left="283"/>
    </w:pPr>
  </w:style>
  <w:style w:type="character" w:styleId="6">
    <w:name w:val="page number"/>
    <w:basedOn w:val="5"/>
    <w:qFormat/>
    <w:uiPriority w:val="0"/>
  </w:style>
  <w:style w:type="paragraph" w:customStyle="1" w:styleId="8">
    <w:name w:val="Стиль2"/>
    <w:basedOn w:val="1"/>
    <w:qFormat/>
    <w:uiPriority w:val="0"/>
    <w:pPr>
      <w:suppressAutoHyphens/>
      <w:spacing w:before="480" w:after="480"/>
      <w:jc w:val="both"/>
    </w:pPr>
    <w:rPr>
      <w:sz w:val="28"/>
      <w:szCs w:val="20"/>
    </w:rPr>
  </w:style>
  <w:style w:type="paragraph" w:customStyle="1" w:styleId="9">
    <w:name w:val="Свободная форма A"/>
    <w:qFormat/>
    <w:uiPriority w:val="0"/>
    <w:rPr>
      <w:rFonts w:ascii="Helvetica" w:hAnsi="Helvetica" w:eastAsia="ヒラギノ角ゴ Pro W3" w:cs="Times New Roman"/>
      <w:color w:val="000000"/>
      <w:sz w:val="24"/>
      <w:lang w:val="ru-RU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178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2019-03-13T09:13:00Z</dcterms:created>
  <dc:creator>user</dc:creator>
  <cp:lastModifiedBy>user</cp:lastModifiedBy>
  <cp:lastPrinted>2019-03-29T08:53:41Z</cp:lastPrinted>
  <dcterms:modified xsi:type="dcterms:W3CDTF">2019-03-29T08:54:13Z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